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1" w:after="0"/>
        <w:ind w:left="0" w:right="135" w:hanging="0"/>
        <w:jc w:val="right"/>
        <w:rPr>
          <w:i w:val="false"/>
          <w:i w:val="false"/>
          <w:iCs w:val="false"/>
        </w:rPr>
      </w:pPr>
      <w:r>
        <w:rPr>
          <w:b/>
          <w:i w:val="false"/>
          <w:iCs w:val="false"/>
          <w:spacing w:val="-5"/>
          <w:sz w:val="24"/>
        </w:rPr>
        <w:t>«УТВЕРЖДЕНО»</w:t>
      </w:r>
    </w:p>
    <w:p>
      <w:pPr>
        <w:pStyle w:val="Normal"/>
        <w:spacing w:before="71" w:after="0"/>
        <w:ind w:left="0" w:right="135" w:hanging="0"/>
        <w:jc w:val="right"/>
        <w:rPr>
          <w:i w:val="false"/>
          <w:i w:val="false"/>
          <w:iCs w:val="false"/>
        </w:rPr>
      </w:pPr>
      <w:r>
        <w:rPr>
          <w:b/>
          <w:i w:val="false"/>
          <w:iCs w:val="false"/>
          <w:spacing w:val="-5"/>
          <w:sz w:val="24"/>
        </w:rPr>
        <w:t>приказом АО «Комдрагметалл РС(Я)»</w:t>
      </w:r>
    </w:p>
    <w:p>
      <w:pPr>
        <w:pStyle w:val="Normal"/>
        <w:spacing w:before="71" w:after="0"/>
        <w:ind w:left="0" w:right="135" w:hanging="0"/>
        <w:jc w:val="right"/>
        <w:rPr>
          <w:i w:val="false"/>
          <w:i w:val="false"/>
          <w:iCs w:val="false"/>
        </w:rPr>
      </w:pPr>
      <w:r>
        <w:rPr>
          <w:b/>
          <w:i w:val="false"/>
          <w:iCs w:val="false"/>
          <w:spacing w:val="-5"/>
          <w:sz w:val="24"/>
        </w:rPr>
        <w:t xml:space="preserve">  № </w:t>
      </w:r>
      <w:r>
        <w:rPr>
          <w:b/>
          <w:i w:val="false"/>
          <w:iCs w:val="false"/>
          <w:spacing w:val="-5"/>
          <w:sz w:val="24"/>
        </w:rPr>
        <w:t>283 ОД/п</w:t>
      </w:r>
      <w:r>
        <w:rPr>
          <w:b/>
          <w:i w:val="false"/>
          <w:iCs w:val="false"/>
          <w:spacing w:val="-5"/>
          <w:sz w:val="24"/>
        </w:rPr>
        <w:t xml:space="preserve"> от </w:t>
      </w:r>
      <w:r>
        <w:rPr>
          <w:b/>
          <w:i w:val="false"/>
          <w:iCs w:val="false"/>
          <w:spacing w:val="-5"/>
          <w:sz w:val="24"/>
        </w:rPr>
        <w:t>05</w:t>
      </w:r>
      <w:r>
        <w:rPr>
          <w:b/>
          <w:i w:val="false"/>
          <w:iCs w:val="false"/>
          <w:spacing w:val="-5"/>
          <w:sz w:val="24"/>
        </w:rPr>
        <w:t xml:space="preserve">.11.2025г. </w:t>
      </w:r>
    </w:p>
    <w:p>
      <w:pPr>
        <w:pStyle w:val="Style17"/>
        <w:rPr>
          <w:i/>
          <w:i/>
        </w:rPr>
      </w:pPr>
      <w:r>
        <w:rPr>
          <w:i/>
        </w:rPr>
      </w:r>
    </w:p>
    <w:p>
      <w:pPr>
        <w:pStyle w:val="1"/>
        <w:ind w:left="424" w:right="0" w:hanging="0"/>
        <w:jc w:val="center"/>
        <w:rPr/>
      </w:pPr>
      <w:bookmarkStart w:id="0" w:name="__DdeLink__19617_1825313331"/>
      <w:bookmarkEnd w:id="0"/>
      <w:r>
        <w:rPr/>
        <w:t>ПОЛОЖЕНИЕ</w:t>
      </w:r>
      <w:r>
        <w:rPr>
          <w:spacing w:val="-3"/>
        </w:rPr>
        <w:t xml:space="preserve"> </w:t>
      </w:r>
      <w:r>
        <w:rPr/>
        <w:t>О</w:t>
      </w:r>
      <w:r>
        <w:rPr>
          <w:spacing w:val="-4"/>
        </w:rPr>
        <w:t xml:space="preserve"> </w:t>
      </w:r>
      <w:r>
        <w:rPr/>
        <w:t>ПРОВЕДЕНИИ РЕКЛАМНОЙ</w:t>
      </w:r>
      <w:r>
        <w:rPr>
          <w:spacing w:val="-3"/>
        </w:rPr>
        <w:t xml:space="preserve"> </w:t>
      </w:r>
      <w:r>
        <w:rPr/>
        <w:t>АКЦИИ</w:t>
      </w:r>
      <w:r>
        <w:rPr>
          <w:spacing w:val="-4"/>
        </w:rPr>
        <w:t xml:space="preserve"> </w:t>
      </w:r>
    </w:p>
    <w:p>
      <w:pPr>
        <w:pStyle w:val="1"/>
        <w:ind w:left="424" w:right="0" w:hanging="0"/>
        <w:jc w:val="center"/>
        <w:rPr/>
      </w:pPr>
      <w:r>
        <w:rPr/>
        <w:t>«ВЫИГРАЙ  БРИЛЛИАНТ В 1 КАРАТ!</w:t>
      </w:r>
      <w:r>
        <w:rPr>
          <w:spacing w:val="-4"/>
        </w:rPr>
        <w:t>»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numPr>
          <w:ilvl w:val="0"/>
          <w:numId w:val="1"/>
        </w:numPr>
        <w:ind w:left="929" w:right="0" w:hanging="360"/>
        <w:rPr>
          <w:b/>
          <w:bCs/>
          <w:sz w:val="24"/>
          <w:szCs w:val="24"/>
        </w:rPr>
      </w:pPr>
      <w:bookmarkStart w:id="1" w:name="__DdeLink__17506_1168494947"/>
      <w:bookmarkEnd w:id="1"/>
      <w:r>
        <w:rPr>
          <w:b/>
          <w:bCs/>
          <w:sz w:val="24"/>
          <w:szCs w:val="24"/>
        </w:rPr>
        <w:t>Общие положения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1"/>
        </w:numPr>
        <w:ind w:left="569" w:right="0" w:hanging="432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Положение о проведении Акции  «Выиграй Бриллиант в 1 карат!» (далее – Положение) определяет порядок, условия, место и сроки проведения Акции, организуемой для покупателей ювелирной сети «Бриллианты Якутии».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1"/>
        </w:numPr>
        <w:ind w:left="569" w:right="0" w:hanging="4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Акция проводится на территории Российской Федерации в ювелирной сети «Бриллианты Якутии», под которой понимаются все ювелирные магазины «Бриллианты Якутии», интернет-магазин </w:t>
      </w:r>
      <w:bookmarkStart w:id="2" w:name="__DdeLink__2528_294931267_Копия_1"/>
      <w:r>
        <w:rPr>
          <w:sz w:val="24"/>
          <w:szCs w:val="24"/>
        </w:rPr>
        <w:t>https://</w:t>
      </w:r>
      <w:bookmarkStart w:id="3" w:name="__DdeLink__2340_294931267_Копия_1"/>
      <w:r>
        <w:rPr>
          <w:sz w:val="24"/>
          <w:szCs w:val="24"/>
        </w:rPr>
        <w:t>diamondsofyakutia.ru</w:t>
      </w:r>
      <w:bookmarkEnd w:id="2"/>
      <w:bookmarkEnd w:id="3"/>
      <w:r>
        <w:rPr>
          <w:sz w:val="24"/>
          <w:szCs w:val="24"/>
        </w:rPr>
        <w:t xml:space="preserve">, а также выездная торговля, в том числе на выставках, в соответствии с настоящим Положением и действующим законодательством Российской Федерации. Все действующие ювелирные магазины можно найти по ссылке </w:t>
      </w:r>
      <w:bookmarkStart w:id="4" w:name="__DdeLink__2528_294931267"/>
      <w:r>
        <w:rPr>
          <w:sz w:val="24"/>
          <w:szCs w:val="24"/>
        </w:rPr>
        <w:t>https://</w:t>
      </w:r>
      <w:bookmarkStart w:id="5" w:name="__DdeLink__2340_294931267"/>
      <w:r>
        <w:rPr>
          <w:sz w:val="24"/>
          <w:szCs w:val="24"/>
        </w:rPr>
        <w:t>diamondsofyakutia.ru</w:t>
      </w:r>
      <w:bookmarkEnd w:id="4"/>
      <w:bookmarkEnd w:id="5"/>
      <w:r>
        <w:rPr>
          <w:sz w:val="24"/>
          <w:szCs w:val="24"/>
        </w:rPr>
        <w:t>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1"/>
        </w:numPr>
        <w:ind w:left="569" w:right="0" w:hanging="432"/>
        <w:jc w:val="both"/>
        <w:rPr>
          <w:sz w:val="24"/>
          <w:szCs w:val="24"/>
        </w:rPr>
      </w:pPr>
      <w:r>
        <w:rPr>
          <w:sz w:val="24"/>
          <w:szCs w:val="24"/>
        </w:rPr>
        <w:t>Участие в Акции подразумевает, что Участники Акции ознакомлены и согласны с настоящим Положением.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1"/>
        </w:numPr>
        <w:ind w:left="569" w:right="0" w:hanging="432"/>
        <w:jc w:val="both"/>
        <w:rPr>
          <w:sz w:val="24"/>
          <w:szCs w:val="24"/>
        </w:rPr>
      </w:pPr>
      <w:bookmarkStart w:id="6" w:name="__DdeLink__2580_294931267"/>
      <w:r>
        <w:rPr>
          <w:sz w:val="24"/>
          <w:szCs w:val="24"/>
        </w:rPr>
        <w:t>Акция является стимулирующим мероприятием в соответствии со ст. 9 Федерального закона «О рекламе», не является публичным конкурсом в смысле гл. 57 Гражданского кодекса Российской Федерации и не является лотереей в смысле Федерального закона Российской Федерации от 11.11.2003 г. № 138-ФЗ «О лотереях».</w:t>
      </w:r>
      <w:bookmarkEnd w:id="6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1"/>
        </w:numPr>
        <w:ind w:left="569" w:right="0" w:hanging="432"/>
        <w:jc w:val="both"/>
        <w:rPr/>
      </w:pPr>
      <w:r>
        <w:rPr>
          <w:sz w:val="24"/>
          <w:szCs w:val="24"/>
        </w:rPr>
        <w:t>Официальным информационным ресурсом Акции является сайт:</w:t>
      </w:r>
      <w:bookmarkStart w:id="7" w:name="__DdeLink__17913_1168494947"/>
      <w:r>
        <w:rPr>
          <w:sz w:val="24"/>
          <w:szCs w:val="24"/>
        </w:rPr>
        <w:t xml:space="preserve"> </w:t>
      </w:r>
      <w:hyperlink r:id="rId2">
        <w:bookmarkStart w:id="8" w:name="__DdeLink__2528_294931267_Копия_1_Копия_"/>
        <w:r>
          <w:rPr>
            <w:rStyle w:val="-"/>
            <w:sz w:val="24"/>
            <w:szCs w:val="24"/>
          </w:rPr>
          <w:t>https://</w:t>
        </w:r>
        <w:bookmarkStart w:id="9" w:name="__DdeLink__2340_294931267_Копия_1_Копия_"/>
        <w:r>
          <w:rPr>
            <w:rStyle w:val="-"/>
            <w:sz w:val="24"/>
            <w:szCs w:val="24"/>
          </w:rPr>
          <w:t>diamondsofyakutia.ru</w:t>
        </w:r>
      </w:hyperlink>
      <w:bookmarkEnd w:id="8"/>
      <w:bookmarkEnd w:id="9"/>
      <w:r>
        <w:rPr>
          <w:sz w:val="24"/>
          <w:szCs w:val="24"/>
        </w:rPr>
        <w:t>, а также телеграм-канал Организатора: https://t.me/diamondsofyakutia.</w:t>
      </w:r>
      <w:bookmarkEnd w:id="7"/>
    </w:p>
    <w:p>
      <w:pPr>
        <w:pStyle w:val="Normal"/>
        <w:numPr>
          <w:ilvl w:val="0"/>
          <w:numId w:val="0"/>
        </w:numPr>
        <w:ind w:left="569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"/>
        </w:numPr>
        <w:ind w:left="929" w:right="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Цели Акции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1"/>
        </w:numPr>
        <w:ind w:left="569" w:right="0" w:hanging="432"/>
        <w:jc w:val="both"/>
        <w:rPr>
          <w:sz w:val="24"/>
          <w:szCs w:val="24"/>
        </w:rPr>
      </w:pPr>
      <w:r>
        <w:rPr>
          <w:sz w:val="24"/>
          <w:szCs w:val="24"/>
        </w:rPr>
        <w:t>Целью Акции является повышение лояльности покупателей, реклама и продвижение ювелирной сети Организатора, увеличение продаж.</w:t>
      </w:r>
    </w:p>
    <w:p>
      <w:pPr>
        <w:pStyle w:val="Normal"/>
        <w:rPr/>
      </w:pPr>
      <w:r>
        <w:rPr/>
      </w:r>
    </w:p>
    <w:p>
      <w:pPr>
        <w:pStyle w:val="1"/>
        <w:numPr>
          <w:ilvl w:val="0"/>
          <w:numId w:val="1"/>
        </w:numPr>
        <w:tabs>
          <w:tab w:val="clear" w:pos="720"/>
          <w:tab w:val="left" w:pos="928" w:leader="none"/>
        </w:tabs>
        <w:spacing w:lineRule="auto" w:line="240" w:before="0" w:after="0"/>
        <w:ind w:left="928" w:right="0" w:hanging="359"/>
        <w:jc w:val="both"/>
        <w:rPr/>
      </w:pPr>
      <w:r>
        <w:rPr/>
        <w:t>Термины</w:t>
      </w:r>
      <w:r>
        <w:rPr>
          <w:spacing w:val="-1"/>
        </w:rPr>
        <w:t xml:space="preserve"> </w:t>
      </w:r>
      <w:r>
        <w:rPr/>
        <w:t>и</w:t>
      </w:r>
      <w:r>
        <w:rPr>
          <w:spacing w:val="-2"/>
        </w:rPr>
        <w:t xml:space="preserve"> определения</w:t>
      </w:r>
    </w:p>
    <w:p>
      <w:pPr>
        <w:pStyle w:val="Style17"/>
        <w:rPr>
          <w:b/>
        </w:rPr>
      </w:pPr>
      <w:r>
        <w:rPr>
          <w:b/>
        </w:rPr>
      </w:r>
    </w:p>
    <w:p>
      <w:pPr>
        <w:pStyle w:val="Normal"/>
        <w:numPr>
          <w:ilvl w:val="1"/>
          <w:numId w:val="1"/>
        </w:numPr>
        <w:ind w:left="569" w:right="0" w:hanging="432"/>
        <w:jc w:val="both"/>
        <w:rPr>
          <w:b w:val="false"/>
          <w:bCs w:val="false"/>
          <w:sz w:val="24"/>
          <w:szCs w:val="24"/>
        </w:rPr>
      </w:pPr>
      <w:r>
        <w:rPr>
          <w:b/>
          <w:bCs/>
          <w:sz w:val="24"/>
          <w:szCs w:val="24"/>
        </w:rPr>
        <w:t xml:space="preserve">Акция </w:t>
      </w:r>
      <w:r>
        <w:rPr>
          <w:b w:val="false"/>
          <w:bCs w:val="false"/>
          <w:sz w:val="24"/>
          <w:szCs w:val="24"/>
        </w:rPr>
        <w:t>- рекламная акция для физических лиц, являющихся покупателями ювелирной сети «Бриллианты Якутии», проводимая Организатором на условиях, установленных настоящим Положением, при технической поддержке Организатора.</w:t>
      </w:r>
    </w:p>
    <w:p>
      <w:pPr>
        <w:pStyle w:val="Normal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numPr>
          <w:ilvl w:val="1"/>
          <w:numId w:val="1"/>
        </w:numPr>
        <w:ind w:left="569" w:right="0" w:hanging="432"/>
        <w:jc w:val="both"/>
        <w:rPr/>
      </w:pPr>
      <w:r>
        <w:rPr>
          <w:b/>
          <w:bCs/>
          <w:sz w:val="24"/>
          <w:szCs w:val="24"/>
        </w:rPr>
        <w:t>Билет</w:t>
      </w:r>
      <w:r>
        <w:rPr>
          <w:b w:val="false"/>
          <w:bCs w:val="false"/>
          <w:sz w:val="24"/>
          <w:szCs w:val="24"/>
        </w:rPr>
        <w:t xml:space="preserve"> — </w:t>
      </w:r>
      <w:r>
        <w:rPr>
          <w:rStyle w:val="Strong"/>
          <w:b w:val="false"/>
          <w:bCs w:val="false"/>
          <w:sz w:val="24"/>
          <w:szCs w:val="24"/>
        </w:rPr>
        <w:t>уникальный цифровой идентификатор, который присваивается Покупателю автоматически в информационной системе Организатора на основании кассового чека о совершении покупки в ювелирной сети «Бриллианты Якутии»</w:t>
      </w:r>
      <w:r>
        <w:rPr>
          <w:b w:val="false"/>
          <w:bCs w:val="false"/>
          <w:sz w:val="24"/>
          <w:szCs w:val="24"/>
        </w:rPr>
        <w:t>, который дает право на участие в розыгрыше Призов в соответствии с п.5. настоящих Условий.</w:t>
      </w:r>
    </w:p>
    <w:p>
      <w:pPr>
        <w:pStyle w:val="Normal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numPr>
          <w:ilvl w:val="1"/>
          <w:numId w:val="1"/>
        </w:numPr>
        <w:ind w:left="569" w:right="0" w:hanging="432"/>
        <w:jc w:val="both"/>
        <w:rPr>
          <w:b w:val="false"/>
          <w:bCs w:val="false"/>
          <w:sz w:val="24"/>
          <w:szCs w:val="24"/>
        </w:rPr>
      </w:pPr>
      <w:r>
        <w:rPr>
          <w:b/>
          <w:bCs/>
          <w:sz w:val="24"/>
          <w:szCs w:val="24"/>
        </w:rPr>
        <w:t>Организатор</w:t>
      </w:r>
      <w:r>
        <w:rPr>
          <w:b w:val="false"/>
          <w:bCs w:val="false"/>
          <w:sz w:val="24"/>
          <w:szCs w:val="24"/>
        </w:rPr>
        <w:t xml:space="preserve"> - Акционерное общество «Комдрагметалл Республики Саха (Якутия)», юридический адрес: 677018, г. Якутск, ул. Кирова,12</w:t>
      </w:r>
    </w:p>
    <w:p>
      <w:pPr>
        <w:pStyle w:val="Normal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1133" w:right="567" w:gutter="0" w:header="0" w:top="567" w:footer="567" w:bottom="1133"/>
          <w:pgNumType w:fmt="decimal"/>
          <w:formProt w:val="false"/>
          <w:titlePg/>
          <w:textDirection w:val="lrTb"/>
          <w:docGrid w:type="default" w:linePitch="100" w:charSpace="0"/>
        </w:sectPr>
      </w:pPr>
    </w:p>
    <w:p>
      <w:pPr>
        <w:pStyle w:val="Normal"/>
        <w:numPr>
          <w:ilvl w:val="1"/>
          <w:numId w:val="1"/>
        </w:numPr>
        <w:ind w:left="569" w:right="0" w:hanging="432"/>
        <w:jc w:val="both"/>
        <w:rPr>
          <w:b w:val="false"/>
          <w:bCs w:val="false"/>
          <w:sz w:val="24"/>
          <w:szCs w:val="24"/>
        </w:rPr>
      </w:pPr>
      <w:r>
        <w:rPr>
          <w:b/>
          <w:bCs/>
          <w:sz w:val="24"/>
          <w:szCs w:val="24"/>
        </w:rPr>
        <w:t>Участник Акции/Покупатель</w:t>
      </w:r>
      <w:r>
        <w:rPr>
          <w:b w:val="false"/>
          <w:bCs w:val="false"/>
          <w:sz w:val="24"/>
          <w:szCs w:val="24"/>
        </w:rPr>
        <w:t xml:space="preserve"> – физическое лицо, отвечающее признакам, указанным в пп.5.1., 5.2. настоящего Положения.</w:t>
      </w:r>
    </w:p>
    <w:p>
      <w:pPr>
        <w:pStyle w:val="Style17"/>
        <w:rPr/>
      </w:pPr>
      <w:r>
        <w:rPr/>
      </w:r>
    </w:p>
    <w:p>
      <w:pPr>
        <w:pStyle w:val="1"/>
        <w:numPr>
          <w:ilvl w:val="0"/>
          <w:numId w:val="1"/>
        </w:numPr>
        <w:tabs>
          <w:tab w:val="clear" w:pos="720"/>
          <w:tab w:val="left" w:pos="928" w:leader="none"/>
        </w:tabs>
        <w:spacing w:lineRule="auto" w:line="240" w:before="0" w:after="0"/>
        <w:ind w:left="928" w:right="0" w:hanging="359"/>
        <w:jc w:val="both"/>
        <w:rPr/>
      </w:pPr>
      <w:r>
        <w:rPr/>
        <w:t>Сроки</w:t>
      </w:r>
      <w:r>
        <w:rPr>
          <w:spacing w:val="-3"/>
        </w:rPr>
        <w:t xml:space="preserve"> </w:t>
      </w:r>
      <w:r>
        <w:rPr/>
        <w:t>проведения</w:t>
      </w:r>
      <w:r>
        <w:rPr>
          <w:spacing w:val="-3"/>
        </w:rPr>
        <w:t xml:space="preserve"> </w:t>
      </w:r>
      <w:r>
        <w:rPr>
          <w:spacing w:val="-2"/>
        </w:rPr>
        <w:t>Акции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1"/>
        </w:numPr>
        <w:ind w:left="569" w:right="0" w:hanging="432"/>
        <w:jc w:val="both"/>
        <w:rPr>
          <w:sz w:val="24"/>
          <w:szCs w:val="24"/>
        </w:rPr>
      </w:pPr>
      <w:r>
        <w:rPr>
          <w:sz w:val="24"/>
          <w:szCs w:val="24"/>
        </w:rPr>
        <w:t>Общий период проведения Акции (включая период определения победителей): с 10.11.2025г. по 30.01.2026г. включительно по времени г. Якутск.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1"/>
        </w:numPr>
        <w:ind w:left="569" w:right="0" w:hanging="432"/>
        <w:jc w:val="both"/>
        <w:rPr>
          <w:sz w:val="24"/>
          <w:szCs w:val="24"/>
        </w:rPr>
      </w:pPr>
      <w:r>
        <w:rPr>
          <w:sz w:val="24"/>
          <w:szCs w:val="24"/>
        </w:rPr>
        <w:t>Период участия в Акции: с 10.11.2025г. по 18.01.2026г. включительно по времени г. Якутск.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1"/>
        </w:numPr>
        <w:ind w:left="569" w:right="0" w:hanging="432"/>
        <w:jc w:val="both"/>
        <w:rPr>
          <w:sz w:val="24"/>
          <w:szCs w:val="24"/>
        </w:rPr>
      </w:pPr>
      <w:r>
        <w:rPr>
          <w:sz w:val="24"/>
          <w:szCs w:val="24"/>
        </w:rPr>
        <w:t>Подведение итогов и определение Победителей: 30.01.2026г.</w:t>
      </w:r>
    </w:p>
    <w:p>
      <w:pPr>
        <w:pStyle w:val="Normal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numPr>
          <w:ilvl w:val="1"/>
          <w:numId w:val="1"/>
        </w:numPr>
        <w:ind w:left="569" w:right="0" w:hanging="432"/>
        <w:jc w:val="both"/>
        <w:rPr>
          <w:color w:val="auto"/>
        </w:rPr>
      </w:pPr>
      <w:r>
        <w:rPr>
          <w:color w:val="auto"/>
          <w:sz w:val="24"/>
          <w:szCs w:val="24"/>
        </w:rPr>
        <w:t xml:space="preserve">Организатор оставляет за собой право изменить сроки проведения Акции, уведомив Участников путем публичного уведомления в виде размещения сообщения  в сети Интернет по адресу: diamondsofyakutia.ru и иными способами по усмотрению Организатора.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15" w:leader="none"/>
        </w:tabs>
        <w:spacing w:lineRule="auto" w:line="240" w:before="276" w:after="0"/>
        <w:ind w:left="569" w:right="139" w:hanging="0"/>
        <w:jc w:val="both"/>
        <w:rPr>
          <w:sz w:val="24"/>
        </w:rPr>
      </w:pPr>
      <w:r>
        <w:rPr>
          <w:rFonts w:eastAsia="Times New Roman" w:cs="Times New Roman"/>
          <w:b/>
          <w:bCs/>
          <w:sz w:val="24"/>
          <w:szCs w:val="24"/>
          <w:lang w:val="ru-RU" w:eastAsia="en-US" w:bidi="ar-SA"/>
        </w:rPr>
        <w:t>Условия участия в Акции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1"/>
        </w:numPr>
        <w:ind w:left="569" w:right="0" w:hanging="432"/>
        <w:jc w:val="both"/>
        <w:rPr>
          <w:sz w:val="24"/>
          <w:szCs w:val="24"/>
        </w:rPr>
      </w:pPr>
      <w:bookmarkStart w:id="10" w:name="__DdeLink__2583_294931267"/>
      <w:r>
        <w:rPr>
          <w:sz w:val="24"/>
          <w:szCs w:val="24"/>
        </w:rPr>
        <w:t xml:space="preserve">Участниками Акции могут быть любые дееспособные физические лица, достигшие 18 лет, совершившие покупку в ювелирной сети «Бриллианты Якутии» в период, указанный в п.4.2., и выполнившие условия  п.5.2. настоящего Положения.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1"/>
        </w:numPr>
        <w:ind w:left="569" w:right="0" w:hanging="432"/>
        <w:jc w:val="both"/>
        <w:rPr>
          <w:sz w:val="24"/>
          <w:szCs w:val="24"/>
        </w:rPr>
      </w:pPr>
      <w:r>
        <w:rPr>
          <w:sz w:val="24"/>
          <w:szCs w:val="24"/>
        </w:rPr>
        <w:t>Для участия в Акции необходимо:</w:t>
      </w:r>
    </w:p>
    <w:p>
      <w:pPr>
        <w:pStyle w:val="Normal"/>
        <w:numPr>
          <w:ilvl w:val="2"/>
          <w:numId w:val="1"/>
        </w:numPr>
        <w:ind w:left="569" w:right="0" w:hanging="140"/>
        <w:jc w:val="both"/>
        <w:rPr>
          <w:sz w:val="24"/>
          <w:szCs w:val="24"/>
        </w:rPr>
      </w:pPr>
      <w:r>
        <w:rPr>
          <w:sz w:val="24"/>
          <w:szCs w:val="24"/>
        </w:rPr>
        <w:t>совершить покупку товара в ювелирной сети «Бриллианты Якутии» на сумму не менее           3 000,00 (три тысячи, 00) руб.</w:t>
      </w:r>
    </w:p>
    <w:p>
      <w:pPr>
        <w:pStyle w:val="Normal"/>
        <w:numPr>
          <w:ilvl w:val="2"/>
          <w:numId w:val="1"/>
        </w:numPr>
        <w:ind w:left="569" w:right="0" w:hanging="140"/>
        <w:jc w:val="both"/>
        <w:rPr>
          <w:sz w:val="24"/>
          <w:szCs w:val="24"/>
        </w:rPr>
      </w:pPr>
      <w:r>
        <w:rPr>
          <w:sz w:val="24"/>
          <w:szCs w:val="24"/>
        </w:rPr>
        <w:t>быть участником дисконтной программы «Первый» ювелирной сети «Бриллианты Якутии»;</w:t>
      </w:r>
    </w:p>
    <w:p>
      <w:pPr>
        <w:pStyle w:val="Normal"/>
        <w:numPr>
          <w:ilvl w:val="2"/>
          <w:numId w:val="1"/>
        </w:numPr>
        <w:ind w:left="569" w:right="0" w:hanging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подписаться на телеграм-канал </w:t>
      </w:r>
      <w:bookmarkStart w:id="11" w:name="__DdeLink__2576_294931267"/>
      <w:r>
        <w:rPr>
          <w:sz w:val="24"/>
          <w:szCs w:val="24"/>
        </w:rPr>
        <w:t>diamondsofyakutia</w:t>
      </w:r>
      <w:bookmarkEnd w:id="10"/>
      <w:bookmarkEnd w:id="11"/>
      <w:r>
        <w:rPr>
          <w:sz w:val="24"/>
          <w:szCs w:val="24"/>
        </w:rPr>
        <w:t>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1"/>
        </w:numPr>
        <w:ind w:left="569" w:right="0" w:hanging="432"/>
        <w:jc w:val="both"/>
        <w:rPr>
          <w:sz w:val="24"/>
          <w:szCs w:val="24"/>
        </w:rPr>
      </w:pPr>
      <w:r>
        <w:rPr>
          <w:sz w:val="24"/>
          <w:szCs w:val="24"/>
        </w:rPr>
        <w:t>Участие в Акции бесплатное и не требует дополнительных взносов, кроме совершения покупки  указанной в п. 5.2. настоящего Положения.</w:t>
      </w:r>
    </w:p>
    <w:p>
      <w:pPr>
        <w:pStyle w:val="Style17"/>
        <w:rPr/>
      </w:pPr>
      <w:r>
        <w:rPr/>
      </w:r>
    </w:p>
    <w:p>
      <w:pPr>
        <w:pStyle w:val="1"/>
        <w:numPr>
          <w:ilvl w:val="0"/>
          <w:numId w:val="1"/>
        </w:numPr>
        <w:tabs>
          <w:tab w:val="clear" w:pos="720"/>
          <w:tab w:val="left" w:pos="809" w:leader="none"/>
        </w:tabs>
        <w:spacing w:lineRule="auto" w:line="240" w:before="0" w:after="0"/>
        <w:ind w:left="809" w:right="0" w:hanging="240"/>
        <w:jc w:val="both"/>
        <w:rPr/>
      </w:pPr>
      <w:r>
        <w:rPr/>
        <w:t>Механизм</w:t>
      </w:r>
      <w:r>
        <w:rPr>
          <w:spacing w:val="-5"/>
        </w:rPr>
        <w:t xml:space="preserve"> </w:t>
      </w:r>
      <w:r>
        <w:rPr/>
        <w:t>проведения</w:t>
      </w:r>
      <w:r>
        <w:rPr>
          <w:spacing w:val="-4"/>
        </w:rPr>
        <w:t xml:space="preserve"> Акции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1"/>
        </w:numPr>
        <w:ind w:left="569" w:right="0" w:hanging="432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 </w:t>
      </w:r>
      <w:r>
        <w:rPr>
          <w:sz w:val="24"/>
          <w:szCs w:val="24"/>
        </w:rPr>
        <w:t xml:space="preserve">Каждый Участник, выполнивший условия п. 5.1. и п. 5.2. настоящего Положения, получает право на получение билетов для участия в розыгрыше Призов.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1"/>
        </w:numPr>
        <w:ind w:left="569" w:right="0" w:hanging="432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Количество билетов, предоставляемых Покупателю, определяется на основании общей суммы единой покупки, указанной в кассовом чеке.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 xml:space="preserve"> </w:t>
      </w:r>
      <w:r>
        <w:rPr>
          <w:rStyle w:val="Strong"/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Первый билет предоставляется за достижение суммы покупки в диапазоне от 3 000 (Трех тысяч) до 15 000 (Пятнадцати тысяч) рублей. За к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аждые последующие полные 15 000 (Пятнадцать тысяч) рублей от общей</w:t>
      </w:r>
      <w:r>
        <w:rPr>
          <w:sz w:val="24"/>
          <w:szCs w:val="24"/>
        </w:rPr>
        <w:t xml:space="preserve"> суммы покупки Покупателю предоставляется один билет. Все билеты, полученные на основании одного кассового чека, регистрируются на реквизиты данного чека.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1"/>
        </w:numPr>
        <w:ind w:left="569" w:right="0" w:hanging="432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Максимальное количество билетов, выдаваемых на один кассовый чек – 20 (двадцать) штук.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1"/>
        </w:numPr>
        <w:ind w:left="569" w:right="0" w:hanging="432"/>
        <w:jc w:val="both"/>
        <w:rPr/>
      </w:pPr>
      <w:r>
        <w:rPr>
          <w:sz w:val="24"/>
          <w:szCs w:val="24"/>
          <w:shd w:fill="auto" w:val="clear"/>
        </w:rPr>
        <w:t>П</w:t>
      </w:r>
      <w:r>
        <w:rPr>
          <w:rStyle w:val="Strong"/>
          <w:b w:val="false"/>
          <w:bCs w:val="false"/>
          <w:sz w:val="24"/>
          <w:szCs w:val="24"/>
          <w:shd w:fill="auto" w:val="clear"/>
        </w:rPr>
        <w:t xml:space="preserve">еречень номеров билетов, полученных Участником, публикуется на официальном сайте Акции во вкладке «Выиграй Бриллиант в 1 карат!». Информация о номерах билетов обновляется в рабочие дни каждые 7 (семь) календарных дней в период с 10 ноября 2025 года по 18 января 2026 года включительно. Окончательный перечень номер билетов, публикуется 26 января 2026 года. </w:t>
      </w:r>
    </w:p>
    <w:p>
      <w:pPr>
        <w:pStyle w:val="Normal"/>
        <w:jc w:val="both"/>
        <w:rPr>
          <w:rStyle w:val="Strong"/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1"/>
        </w:numPr>
        <w:ind w:left="569" w:right="0" w:hanging="432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Организатор оставляет за собой право проверять выполнение условий участия и дисквалифицировать Участников, либо аннулировать билеты в случае выявления нарушений условий участия в Акции. </w:t>
      </w:r>
    </w:p>
    <w:p>
      <w:pPr>
        <w:pStyle w:val="Style17"/>
        <w:rPr/>
      </w:pPr>
      <w:r>
        <w:rPr/>
      </w:r>
    </w:p>
    <w:p>
      <w:pPr>
        <w:pStyle w:val="1"/>
        <w:numPr>
          <w:ilvl w:val="0"/>
          <w:numId w:val="1"/>
        </w:numPr>
        <w:tabs>
          <w:tab w:val="clear" w:pos="720"/>
          <w:tab w:val="left" w:pos="809" w:leader="none"/>
        </w:tabs>
        <w:spacing w:lineRule="auto" w:line="240" w:before="1" w:after="0"/>
        <w:ind w:left="809" w:right="0" w:hanging="240"/>
        <w:jc w:val="both"/>
        <w:rPr/>
      </w:pPr>
      <w:r>
        <w:rPr/>
        <w:t>Призы</w:t>
      </w:r>
      <w:r>
        <w:rPr>
          <w:spacing w:val="-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порядок</w:t>
      </w:r>
      <w:r>
        <w:rPr>
          <w:spacing w:val="-3"/>
        </w:rPr>
        <w:t xml:space="preserve"> </w:t>
      </w:r>
      <w:r>
        <w:rPr/>
        <w:t>их</w:t>
      </w:r>
      <w:r>
        <w:rPr>
          <w:spacing w:val="-1"/>
        </w:rPr>
        <w:t xml:space="preserve"> </w:t>
      </w:r>
      <w:r>
        <w:rPr>
          <w:spacing w:val="-2"/>
        </w:rPr>
        <w:t>получения</w:t>
      </w:r>
    </w:p>
    <w:p>
      <w:pPr>
        <w:pStyle w:val="Normal"/>
        <w:numPr>
          <w:ilvl w:val="1"/>
          <w:numId w:val="1"/>
        </w:numPr>
        <w:ind w:left="569" w:right="0" w:hanging="432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en-US" w:bidi="ar-SA"/>
        </w:rPr>
        <w:t>Призовой фонд Акции формируется за счет собственных средств Организатором Акции.</w:t>
      </w:r>
    </w:p>
    <w:p>
      <w:pPr>
        <w:pStyle w:val="Normal"/>
        <w:ind w:left="720" w:right="0" w:hanging="0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en-US" w:bidi="ar-SA"/>
        </w:rPr>
        <w:t>В рамках Акции Участникам предоставляются следующие призы:</w:t>
      </w:r>
    </w:p>
    <w:p>
      <w:pPr>
        <w:pStyle w:val="Normal"/>
        <w:ind w:left="720" w:right="0" w:hanging="0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en-US" w:bidi="ar-SA"/>
        </w:rPr>
      </w:r>
    </w:p>
    <w:p>
      <w:pPr>
        <w:pStyle w:val="Style17"/>
        <w:ind w:left="720" w:right="0" w:hanging="0"/>
        <w:jc w:val="both"/>
        <w:rPr/>
      </w:pPr>
      <w:r>
        <w:rPr>
          <w:rStyle w:val="Strong"/>
          <w:rFonts w:eastAsia="Times New Roman" w:cs="Times New Roman"/>
          <w:b/>
          <w:bCs/>
          <w:color w:val="auto"/>
          <w:kern w:val="0"/>
          <w:sz w:val="24"/>
          <w:szCs w:val="24"/>
          <w:lang w:val="ru-RU" w:eastAsia="en-US" w:bidi="ar-SA"/>
        </w:rPr>
        <w:t xml:space="preserve">Приз А: </w:t>
      </w:r>
      <w:r>
        <w:rPr>
          <w:rStyle w:val="Strong"/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 xml:space="preserve">Сертифицированный бриллиант Принцесса 5/7а А весом 1,02 карата стоимостью 500 000,00 (пятьсот тысяч, 00) рублей, в том числе НДС 20%. </w:t>
      </w:r>
      <w:bookmarkStart w:id="12" w:name="__DdeLink__19582_1825313331"/>
      <w:r>
        <w:rPr>
          <w:rStyle w:val="Strong"/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Число призов: 1.</w:t>
      </w:r>
      <w:bookmarkEnd w:id="12"/>
    </w:p>
    <w:p>
      <w:pPr>
        <w:pStyle w:val="Style17"/>
        <w:ind w:left="720" w:right="0" w:hanging="0"/>
        <w:jc w:val="both"/>
        <w:rPr/>
      </w:pPr>
      <w:r>
        <w:rPr>
          <w:rStyle w:val="Strong"/>
          <w:rFonts w:eastAsia="Times New Roman" w:cs="Times New Roman"/>
          <w:b/>
          <w:bCs/>
          <w:color w:val="auto"/>
          <w:kern w:val="0"/>
          <w:sz w:val="24"/>
          <w:szCs w:val="24"/>
          <w:lang w:val="ru-RU" w:eastAsia="en-US" w:bidi="ar-SA"/>
        </w:rPr>
        <w:t xml:space="preserve">Приз Б: </w:t>
      </w:r>
      <w:bookmarkStart w:id="13" w:name="__DdeLink__19587_1825313331"/>
      <w:bookmarkStart w:id="14" w:name="__DdeLink__19584_1825313331"/>
      <w:r>
        <w:rPr>
          <w:rStyle w:val="Strong"/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Серьги артикул 1С011705 № 1208606 из золота 585 пробы весом 4,32 гр., инкрустированы 42 бриллиантами Кр57-0,857-3/3Б</w:t>
      </w:r>
      <w:bookmarkEnd w:id="14"/>
      <w:r>
        <w:rPr>
          <w:rStyle w:val="Strong"/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 xml:space="preserve"> стоимостью 150 000,00 (сто пятьдесят тысяч, 00) рублей, в том числе НДС 20%. Число призов: 1.</w:t>
      </w:r>
      <w:bookmarkEnd w:id="13"/>
    </w:p>
    <w:p>
      <w:pPr>
        <w:pStyle w:val="Style17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737" w:right="0" w:hanging="0"/>
        <w:jc w:val="both"/>
        <w:rPr/>
      </w:pPr>
      <w:r>
        <w:rPr>
          <w:rStyle w:val="Strong"/>
          <w:rFonts w:eastAsia="Times New Roman" w:cs="Times New Roman"/>
          <w:b/>
          <w:bCs/>
          <w:color w:val="auto"/>
          <w:kern w:val="0"/>
          <w:sz w:val="24"/>
          <w:szCs w:val="24"/>
          <w:lang w:val="ru-RU" w:eastAsia="en-US" w:bidi="ar-SA"/>
        </w:rPr>
        <w:t xml:space="preserve">Приз В: </w:t>
      </w:r>
      <w:bookmarkStart w:id="15" w:name="__DdeLink__19584_1825313331_Копия_1"/>
      <w:r>
        <w:rPr>
          <w:rStyle w:val="Strong"/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Серьги артикул 1С011854 № 1202294 из золота 585 пробы весом 4,63 гр., инкрустированы 24 бриллиантами Кр17-0,178-3/3А</w:t>
      </w:r>
      <w:bookmarkEnd w:id="15"/>
      <w:r>
        <w:rPr>
          <w:rStyle w:val="Strong"/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 xml:space="preserve"> стоимостью 50 000,00 (пятьдесят тысяч, 00) рублей, в том числе НДС 20%. Число призов: 1.</w:t>
      </w:r>
    </w:p>
    <w:p>
      <w:pPr>
        <w:pStyle w:val="Style17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737" w:right="0" w:hanging="0"/>
        <w:jc w:val="both"/>
        <w:rPr/>
      </w:pPr>
      <w:r>
        <w:rPr>
          <w:rStyle w:val="Strong"/>
          <w:rFonts w:eastAsia="Times New Roman" w:cs="Times New Roman"/>
          <w:b/>
          <w:bCs/>
          <w:color w:val="auto"/>
          <w:kern w:val="0"/>
          <w:sz w:val="24"/>
          <w:szCs w:val="24"/>
          <w:lang w:val="ru-RU" w:eastAsia="en-US" w:bidi="ar-SA"/>
        </w:rPr>
        <w:t xml:space="preserve">Приз Г: </w:t>
      </w:r>
      <w:r>
        <w:rPr>
          <w:rStyle w:val="Strong"/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Подарочный сертификат на покупку товара в ювелирной сети «Бриллианты Якутии» стоимостью 10 000,00 (десять тысяч, 00) рублей, в том числе НДС 20%. Число призов: 5.</w:t>
      </w:r>
    </w:p>
    <w:p>
      <w:pPr>
        <w:pStyle w:val="Style17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737" w:right="0" w:hanging="0"/>
        <w:jc w:val="both"/>
        <w:rPr/>
      </w:pPr>
      <w:r>
        <w:rPr>
          <w:rStyle w:val="Strong"/>
          <w:rFonts w:eastAsia="Times New Roman" w:cs="Times New Roman"/>
          <w:b/>
          <w:bCs/>
          <w:color w:val="auto"/>
          <w:kern w:val="0"/>
          <w:sz w:val="24"/>
          <w:szCs w:val="24"/>
          <w:lang w:val="ru-RU" w:eastAsia="en-US" w:bidi="ar-SA"/>
        </w:rPr>
        <w:t xml:space="preserve">Приз Д: </w:t>
      </w:r>
      <w:r>
        <w:rPr>
          <w:rStyle w:val="Strong"/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Подарочный сертификат на покупку товара в ювелирной сети «Бриллианты Якутии» стоимостью 3000,00 (три тысячи, 00) рублей, в том числе НДС 20%. Число призов: 12.</w:t>
      </w:r>
    </w:p>
    <w:p>
      <w:pPr>
        <w:pStyle w:val="Normal"/>
        <w:ind w:left="720" w:right="0" w:hanging="0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en-US" w:bidi="ar-SA"/>
        </w:rPr>
      </w:r>
    </w:p>
    <w:p>
      <w:pPr>
        <w:pStyle w:val="Style17"/>
        <w:numPr>
          <w:ilvl w:val="1"/>
          <w:numId w:val="1"/>
        </w:numPr>
        <w:ind w:left="569" w:right="0" w:hanging="432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 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 xml:space="preserve">Выдача призов осуществляется в срок </w:t>
      </w:r>
      <w:bookmarkStart w:id="16" w:name="__DdeLink__19619_1825313331"/>
      <w:r>
        <w:rPr>
          <w:rStyle w:val="Strong"/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 xml:space="preserve">не позднее 60 (Шестидесяти) календарных дней со </w:t>
      </w:r>
      <w:bookmarkEnd w:id="16"/>
      <w:r>
        <w:rPr>
          <w:rStyle w:val="Strong"/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дня подведения итогов и определения Победителей.</w:t>
      </w:r>
    </w:p>
    <w:p>
      <w:pPr>
        <w:pStyle w:val="Style17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737" w:right="0" w:hanging="0"/>
        <w:jc w:val="both"/>
        <w:rPr>
          <w:rStyle w:val="Strong"/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</w:r>
    </w:p>
    <w:p>
      <w:pPr>
        <w:pStyle w:val="Normal"/>
        <w:numPr>
          <w:ilvl w:val="1"/>
          <w:numId w:val="1"/>
        </w:numPr>
        <w:ind w:left="569" w:right="0" w:hanging="432"/>
        <w:jc w:val="both"/>
        <w:rPr>
          <w:rFonts w:ascii="Times New Roman" w:hAnsi="Times New Roman"/>
          <w:sz w:val="24"/>
          <w:szCs w:val="24"/>
        </w:rPr>
      </w:pPr>
      <w:r>
        <w:rPr>
          <w:rStyle w:val="Strong"/>
          <w:caps w:val="false"/>
          <w:smallCaps w:val="false"/>
          <w:color w:val="0F1115"/>
          <w:spacing w:val="0"/>
          <w:sz w:val="24"/>
          <w:szCs w:val="24"/>
        </w:rPr>
        <w:t> </w:t>
      </w:r>
      <w:r>
        <w:rPr>
          <w:sz w:val="24"/>
          <w:szCs w:val="24"/>
        </w:rPr>
        <w:t xml:space="preserve">Конкретные призы определяются в одностороннем порядке Организатором и не подлежат согласованию с участниками Акции (победителями Акции). </w:t>
      </w:r>
      <w:bookmarkStart w:id="17" w:name="__DdeLink__19594_1825313331_Копия_1"/>
      <w:r>
        <w:rPr>
          <w:sz w:val="24"/>
          <w:szCs w:val="24"/>
        </w:rPr>
        <w:t xml:space="preserve">Призы не подлежат обмену на денежный эквивалент, возврату или замене на другие призы. </w:t>
      </w:r>
      <w:bookmarkEnd w:id="17"/>
    </w:p>
    <w:p>
      <w:pPr>
        <w:pStyle w:val="Normal"/>
        <w:ind w:left="569" w:right="0" w:hanging="432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1"/>
        </w:numPr>
        <w:ind w:left="569" w:right="0" w:hanging="432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Победители определяются случайным образом по номерам билетов с использованием специализированного программного обеспечения, определяемого Организатором самостоятельно или иного способа, обеспечивающего случайность выбора.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1"/>
        </w:numPr>
        <w:ind w:left="569" w:right="0" w:hanging="432"/>
        <w:jc w:val="both"/>
        <w:rPr>
          <w:rFonts w:ascii="Times New Roman" w:hAnsi="Times New Roman"/>
          <w:sz w:val="24"/>
          <w:szCs w:val="24"/>
        </w:rPr>
      </w:pPr>
      <w:bookmarkStart w:id="18" w:name="__DdeLink__2574_294931267"/>
      <w:r>
        <w:rPr>
          <w:sz w:val="24"/>
          <w:szCs w:val="24"/>
        </w:rPr>
        <w:t xml:space="preserve">Для проведения розыгрыша и составления протокола итогов Акции формируется комиссия, состоящая из  уполномоченных представителей Организатора. </w:t>
      </w:r>
      <w:bookmarkEnd w:id="18"/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1"/>
        </w:numPr>
        <w:ind w:left="569" w:right="0" w:hanging="432"/>
        <w:jc w:val="both"/>
        <w:rPr>
          <w:highlight w:val="none"/>
          <w:shd w:fill="FFFF00" w:val="clear"/>
        </w:rPr>
      </w:pPr>
      <w:r>
        <w:rPr>
          <w:sz w:val="24"/>
          <w:szCs w:val="24"/>
          <w:shd w:fill="auto" w:val="clear"/>
        </w:rPr>
        <w:t xml:space="preserve">Процедура определения Победителей фиксируется на видео, в котором отображается процесс работы рандомайзера и его итоговый результат. </w:t>
      </w:r>
      <w:r>
        <w:rPr>
          <w:color w:val="000000"/>
          <w:sz w:val="24"/>
          <w:szCs w:val="24"/>
          <w:shd w:fill="auto" w:val="clear"/>
        </w:rPr>
        <w:t xml:space="preserve">Видеозапись хранится у Организатора в течение 1 (одного) года с даты окончания Акции.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1"/>
        </w:numPr>
        <w:ind w:left="569" w:right="0" w:hanging="432"/>
        <w:jc w:val="both"/>
        <w:rPr/>
      </w:pPr>
      <w:r>
        <w:rPr>
          <w:sz w:val="24"/>
          <w:szCs w:val="24"/>
        </w:rPr>
        <w:t xml:space="preserve">Результаты Акции публикуются на сайте </w:t>
      </w:r>
      <w:hyperlink r:id="rId6">
        <w:bookmarkStart w:id="19" w:name="__DdeLink__2528_294931267_Копия_1_Копия_"/>
        <w:r>
          <w:rPr>
            <w:rStyle w:val="-"/>
            <w:sz w:val="24"/>
            <w:szCs w:val="24"/>
          </w:rPr>
          <w:t>https://</w:t>
        </w:r>
        <w:bookmarkStart w:id="20" w:name="__DdeLink__2340_294931267_Копия_1_Копия_"/>
        <w:r>
          <w:rPr>
            <w:rStyle w:val="-"/>
            <w:sz w:val="24"/>
            <w:szCs w:val="24"/>
          </w:rPr>
          <w:t>diamondsofyakutia.ru</w:t>
        </w:r>
      </w:hyperlink>
      <w:bookmarkEnd w:id="19"/>
      <w:bookmarkEnd w:id="20"/>
      <w:r>
        <w:rPr>
          <w:sz w:val="24"/>
          <w:szCs w:val="24"/>
        </w:rPr>
        <w:t>, в телеграм канале: diamondsofyakutia</w:t>
      </w:r>
      <w:hyperlink r:id="rId7">
        <w:r>
          <w:rPr>
            <w:sz w:val="24"/>
            <w:szCs w:val="24"/>
          </w:rPr>
          <w:t>,</w:t>
        </w:r>
      </w:hyperlink>
      <w:r>
        <w:rPr>
          <w:sz w:val="24"/>
          <w:szCs w:val="24"/>
        </w:rPr>
        <w:t xml:space="preserve"> а также по усмотрению Организатора - в других средствах массовой информации, не позднее 30 января 2026 года.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1"/>
        </w:numPr>
        <w:ind w:left="569" w:right="0" w:hanging="432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В течение 30 (Тридцати) календарных дней со дня опубликования Организатором итогов победители обязаны:</w:t>
      </w:r>
    </w:p>
    <w:p>
      <w:pPr>
        <w:pStyle w:val="Normal"/>
        <w:ind w:left="72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-выразить согласие на получение приза путем обращения к Организатору;</w:t>
      </w:r>
    </w:p>
    <w:p>
      <w:pPr>
        <w:pStyle w:val="Normal"/>
        <w:ind w:left="72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-предоставить Организатору копию паспорта РФ, СНИЛС, ИНН;</w:t>
      </w:r>
    </w:p>
    <w:p>
      <w:pPr>
        <w:pStyle w:val="Normal"/>
        <w:ind w:left="72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-подписать согласие на использование персональных данных, в соответствии с п.</w:t>
      </w:r>
      <w:r>
        <w:rPr>
          <w:sz w:val="24"/>
          <w:szCs w:val="24"/>
          <w:shd w:fill="auto" w:val="clear"/>
        </w:rPr>
        <w:t xml:space="preserve"> 7.16.</w:t>
      </w:r>
      <w:r>
        <w:rPr>
          <w:sz w:val="24"/>
          <w:szCs w:val="24"/>
        </w:rPr>
        <w:t xml:space="preserve"> настоящего Положения.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1"/>
        </w:numPr>
        <w:ind w:left="569" w:right="0" w:hanging="432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Вручение призов Победителям осуществляется в следующих пунктах выдачи:</w:t>
      </w:r>
    </w:p>
    <w:p>
      <w:pPr>
        <w:pStyle w:val="Normal"/>
        <w:ind w:left="72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Для Победителей, находящихся в г. Якутске: по адресу 677018, г. Якутск, ул. Кирова, 12 (здание Организатора).</w:t>
      </w:r>
      <w:r>
        <w:rPr>
          <w:sz w:val="24"/>
          <w:szCs w:val="24"/>
          <w:shd w:fill="auto" w:val="clear"/>
        </w:rPr>
        <w:t xml:space="preserve"> </w:t>
      </w:r>
      <w:bookmarkStart w:id="21" w:name="__DdeLink__2578_294931267_Копия_1"/>
      <w:r>
        <w:rPr>
          <w:sz w:val="24"/>
          <w:szCs w:val="24"/>
          <w:shd w:fill="auto" w:val="clear"/>
        </w:rPr>
        <w:t>Вручение Приза производится путем подписания акта приема-передачи приза.</w:t>
      </w:r>
      <w:bookmarkEnd w:id="21"/>
    </w:p>
    <w:p>
      <w:pPr>
        <w:pStyle w:val="Normal"/>
        <w:ind w:left="720" w:right="0" w:hanging="0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- Для Победителей, находящихся в городах присутствия ювелирных магазинов «Бриллианты Якутии», вручение Призов осуществляется в любом удобном для Победителя магазине сети из числа действующих на момент обращения. Доставка Приза от центрального склада Организатора до соответствующего магазина осуществляется за счет Организатора. </w:t>
      </w:r>
      <w:bookmarkStart w:id="22" w:name="__DdeLink__2578_294931267_Копия_2"/>
      <w:r>
        <w:rPr>
          <w:sz w:val="24"/>
          <w:szCs w:val="24"/>
          <w:shd w:fill="auto" w:val="clear"/>
        </w:rPr>
        <w:t>Вручение Приза производится путем подписания акта приема-передачи приза.</w:t>
      </w:r>
      <w:bookmarkEnd w:id="22"/>
    </w:p>
    <w:p>
      <w:pPr>
        <w:pStyle w:val="Normal"/>
        <w:ind w:left="720" w:right="0" w:hanging="0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 xml:space="preserve">- </w:t>
      </w:r>
      <w:r>
        <w:rPr>
          <w:rStyle w:val="Strong"/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Для Победителей, совершивших покупку в интернет-магазине, во время выездной торговля, в том числе на выставках, Приз доставляется по указанному Победителем адресу в пределах зоны доставки интернет-магазина. Вручение осуществляется при предъявлении документа, удостоверяющего личность, и подписании акта приема-передачи приза. Все расходы по доставке несет Организатор.</w:t>
      </w:r>
    </w:p>
    <w:p>
      <w:pPr>
        <w:pStyle w:val="Normal"/>
        <w:ind w:left="720" w:right="0" w:hanging="0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 xml:space="preserve"> </w:t>
      </w:r>
      <w:r>
        <w:rPr>
          <w:rStyle w:val="Strong"/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- по согласованию Организатора и Победителя, Приз может быть доставлен по указанному Победителем адресу в пределах зоны доставки интернет-магазина. Вручение осуществляется при предъявлении документа, удостоверяющего личность, и подписании акта приема-передачи приза. Все расходы по доставке несет Организатор.</w:t>
      </w:r>
    </w:p>
    <w:p>
      <w:pPr>
        <w:pStyle w:val="Normal"/>
        <w:ind w:left="720" w:right="0" w:hanging="0"/>
        <w:jc w:val="both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sz w:val="24"/>
          <w:szCs w:val="24"/>
          <w:shd w:fill="FFFF00" w:val="clear"/>
        </w:rPr>
      </w:r>
    </w:p>
    <w:p>
      <w:pPr>
        <w:pStyle w:val="Normal"/>
        <w:numPr>
          <w:ilvl w:val="1"/>
          <w:numId w:val="1"/>
        </w:numPr>
        <w:ind w:left="569" w:right="0" w:hanging="432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Если по независящим от Организатора причинам призы не были востребованы Участником в срок, установленный</w:t>
      </w:r>
      <w:r>
        <w:rPr>
          <w:sz w:val="24"/>
          <w:szCs w:val="24"/>
          <w:shd w:fill="auto" w:val="clear"/>
        </w:rPr>
        <w:t xml:space="preserve"> п.7.8. наст</w:t>
      </w:r>
      <w:r>
        <w:rPr>
          <w:sz w:val="24"/>
          <w:szCs w:val="24"/>
        </w:rPr>
        <w:t>оящего Положения, в том числе по уважительной причине, последние теряют право на получение Призов.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1"/>
        </w:numPr>
        <w:ind w:left="569" w:right="0" w:hanging="432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Всеми нераспределенными, невостребованными призами, а также призами, от получения которых Участники отказались, Организатор Акции распоряжается по своему усмотрению. Призы не могут быть востребованы Участниками повторно.</w:t>
      </w:r>
    </w:p>
    <w:p>
      <w:pPr>
        <w:pStyle w:val="Normal"/>
        <w:ind w:left="569" w:right="0" w:hanging="432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1"/>
        </w:numPr>
        <w:ind w:left="569" w:right="0" w:hanging="432"/>
        <w:jc w:val="both"/>
        <w:rPr>
          <w:sz w:val="24"/>
          <w:szCs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  <w:szCs w:val="24"/>
        </w:rPr>
        <w:t xml:space="preserve"> </w:t>
      </w:r>
      <w:r>
        <w:rPr>
          <w:sz w:val="24"/>
          <w:szCs w:val="24"/>
          <w:lang w:val="ru-RU" w:eastAsia="en-US" w:bidi="ar-SA"/>
        </w:rPr>
        <w:t>Организатор Акции в соответствии с абзацем 2 пункта 2 статьи 224, пунктом 4 статьи 226 и пункта 28 статьи 217 Налогового кодекса Российской Федерации, выполняет функции налогового агента в отношении дохода каждого Победителя, полученного в натуральной форме в виде стоимости выигранного приза.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567" w:right="0" w:hanging="0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Организатор принимает на себя обязательство по уплате в бюджет исчисленной суммы НДФЛ за счет собственных средств. Таким образом, удержание суммы налога из стоимости приза, подлежащей выдаче Победителю, не производится. Победитель получает приз полной стоимости, указанной в п. 7.1 настоящего Положения.</w:t>
      </w:r>
    </w:p>
    <w:p>
      <w:pPr>
        <w:pStyle w:val="Style17"/>
        <w:widowControl w:val="false"/>
        <w:suppressAutoHyphens w:val="true"/>
        <w:bidi w:val="0"/>
        <w:spacing w:lineRule="auto" w:line="240" w:before="0" w:after="0"/>
        <w:ind w:left="567" w:right="0" w:hanging="0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en-US" w:bidi="ar-SA"/>
        </w:rPr>
        <w:t>Налоговая база определяется как стоимость каждого отдельного приза, полученного Победителем. Для налоговых резидентов РФ налоговая база определяется как стоимость приза за вычетом 4 000 (Четырех тысяч) рублей, не подлежащих налогообложению на основании п. 28 ст. 217 НК РФ. Для налоговых нерезидентов РФ налоговые вычеты не применяются, и налог уплачивается с полной стоимости приза. Сумма НДФЛ исчисляется по ставке 35% для Победителей - налоговых резидентов РФ, и по ставке 30% для Победителей - налоговых нерезидентов РФ.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567" w:right="0" w:hanging="0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en-US" w:bidi="ar-SA"/>
        </w:rPr>
        <w:t>Принимая участие в Акции, Участники считаются надлежащим образом проинформированными о том, что обязанности по исчислению и уплате НДФЛ с стоимости приза исполняются Организатором в порядке, предусмотренном настоящим пунктом.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1"/>
        </w:numPr>
        <w:ind w:left="569" w:right="0" w:hanging="432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Участие в Акции означает согласие Участника с тем, что в случае выигрыша Приза, облагаемого НДФЛ, все обязанности по исчислению, удержанию и перечислению налога в бюджет исполняются Организатором в порядке, предусмотренном настоящими Правилами.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624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1"/>
        </w:numPr>
        <w:ind w:left="569" w:right="0" w:hanging="432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Участники Акции самостоятельно оплачивают все расходы, в том числе, но не исключительно, расходы по оплате услуг телефонной связи, транспортные расходы, и все иные расходы, понесенные ими в связи с участием в Акции.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1"/>
        </w:numPr>
        <w:ind w:left="569" w:right="0" w:hanging="432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В случае полного либо частичного неисполнения победителем условий раздела 7. настоящего Положения в установленный срок победитель лишается права на получения приза. Также Организатор оставляет за собой право отказать в выдаче приза победителю в случае обнаружения с его стороны признаков мошенничества или иного недобросовестного поведения.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17"/>
        <w:numPr>
          <w:ilvl w:val="1"/>
          <w:numId w:val="1"/>
        </w:numPr>
        <w:ind w:left="569" w:right="0" w:hanging="432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Победитель предоставляет Организатору письменное согласие на обработку своих персональных данных, а также безвозмездное право на обнародование и использование своего изображения (включая фотографии и видео) и отзыва об Акции. Данное право включает воспроизведение, распространение, публичный показ, доведение до всеобщего сведения и переработку любыми способами, включая использование в рекламной информации, на весь срок действия исключительных прав.</w:t>
      </w:r>
    </w:p>
    <w:p>
      <w:pPr>
        <w:pStyle w:val="Style17"/>
        <w:numPr>
          <w:ilvl w:val="0"/>
          <w:numId w:val="0"/>
        </w:numPr>
        <w:ind w:left="569" w:right="0" w:hanging="0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Вся личная информация Победителя, в том числе изображение гражданина, ФИО, номер мобильного телефона, будут использоваться Организатором исключительно в связи с настоящей Акцией, и не будет предоставляться никаким третьим лицам для целей, не связанных с Акцией. Все персональные данные будут обрабатываться и храниться в соответствии с условиями действующего законодательства РФ.</w:t>
      </w:r>
    </w:p>
    <w:p>
      <w:pPr>
        <w:pStyle w:val="Style17"/>
        <w:widowControl/>
        <w:spacing w:before="0" w:after="0"/>
        <w:ind w:left="480" w:right="48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569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numPr>
          <w:ilvl w:val="0"/>
          <w:numId w:val="1"/>
        </w:numPr>
        <w:tabs>
          <w:tab w:val="clear" w:pos="720"/>
          <w:tab w:val="left" w:pos="809" w:leader="none"/>
        </w:tabs>
        <w:spacing w:lineRule="auto" w:line="240" w:before="1" w:after="0"/>
        <w:ind w:left="809" w:right="0" w:hanging="240"/>
        <w:jc w:val="both"/>
        <w:rPr/>
      </w:pPr>
      <w:r>
        <w:rPr/>
        <w:t>Ответственность</w:t>
      </w:r>
      <w:r>
        <w:rPr>
          <w:spacing w:val="-6"/>
        </w:rPr>
        <w:t xml:space="preserve"> </w:t>
      </w:r>
      <w:r>
        <w:rPr>
          <w:spacing w:val="-2"/>
        </w:rPr>
        <w:t>Организатора</w:t>
      </w:r>
    </w:p>
    <w:p>
      <w:pPr>
        <w:pStyle w:val="Style17"/>
        <w:rPr>
          <w:b/>
        </w:rPr>
      </w:pPr>
      <w:r>
        <w:rPr>
          <w:b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89" w:leader="none"/>
        </w:tabs>
        <w:spacing w:lineRule="auto" w:line="240" w:before="0" w:after="0"/>
        <w:ind w:left="989" w:right="0" w:hanging="420"/>
        <w:jc w:val="both"/>
        <w:rPr>
          <w:sz w:val="24"/>
        </w:rPr>
      </w:pPr>
      <w:r>
        <w:rPr>
          <w:sz w:val="24"/>
        </w:rPr>
        <w:t>Организатор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несет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за:</w:t>
      </w:r>
    </w:p>
    <w:p>
      <w:pPr>
        <w:pStyle w:val="Style17"/>
        <w:spacing w:before="13" w:after="0"/>
        <w:rPr/>
      </w:pPr>
      <w:r>
        <w:rPr/>
      </w:r>
    </w:p>
    <w:p>
      <w:pPr>
        <w:pStyle w:val="Style17"/>
        <w:ind w:left="569" w:right="0" w:hanging="0"/>
        <w:rPr/>
      </w:pPr>
      <w:r>
        <w:rPr>
          <w:rFonts w:ascii="Trebuchet MS" w:hAnsi="Trebuchet MS"/>
        </w:rPr>
        <w:t>‐</w:t>
      </w:r>
      <w:r>
        <w:rPr>
          <w:rFonts w:ascii="Trebuchet MS" w:hAnsi="Trebuchet MS"/>
          <w:spacing w:val="37"/>
        </w:rPr>
        <w:t xml:space="preserve"> </w:t>
      </w:r>
      <w:r>
        <w:rPr/>
        <w:t>несоблюдение</w:t>
      </w:r>
      <w:r>
        <w:rPr>
          <w:spacing w:val="-5"/>
        </w:rPr>
        <w:t xml:space="preserve"> </w:t>
      </w:r>
      <w:r>
        <w:rPr/>
        <w:t>настоящего</w:t>
      </w:r>
      <w:r>
        <w:rPr>
          <w:spacing w:val="-4"/>
        </w:rPr>
        <w:t xml:space="preserve"> </w:t>
      </w:r>
      <w:r>
        <w:rPr/>
        <w:t>Положения</w:t>
      </w:r>
      <w:r>
        <w:rPr>
          <w:spacing w:val="-4"/>
        </w:rPr>
        <w:t xml:space="preserve"> </w:t>
      </w:r>
      <w:r>
        <w:rPr/>
        <w:t>по</w:t>
      </w:r>
      <w:r>
        <w:rPr>
          <w:spacing w:val="-5"/>
        </w:rPr>
        <w:t xml:space="preserve"> </w:t>
      </w:r>
      <w:r>
        <w:rPr/>
        <w:t>независящим</w:t>
      </w:r>
      <w:r>
        <w:rPr>
          <w:spacing w:val="-5"/>
        </w:rPr>
        <w:t xml:space="preserve"> </w:t>
      </w:r>
      <w:r>
        <w:rPr/>
        <w:t>от</w:t>
      </w:r>
      <w:r>
        <w:rPr>
          <w:spacing w:val="-4"/>
        </w:rPr>
        <w:t xml:space="preserve"> </w:t>
      </w:r>
      <w:r>
        <w:rPr/>
        <w:t>него</w:t>
      </w:r>
      <w:r>
        <w:rPr>
          <w:spacing w:val="-4"/>
        </w:rPr>
        <w:t xml:space="preserve"> </w:t>
      </w:r>
      <w:r>
        <w:rPr>
          <w:spacing w:val="-2"/>
        </w:rPr>
        <w:t>причинам;</w:t>
      </w:r>
    </w:p>
    <w:p>
      <w:pPr>
        <w:pStyle w:val="Style17"/>
        <w:spacing w:lineRule="auto" w:line="348" w:before="148" w:after="0"/>
        <w:ind w:left="758" w:right="0" w:hanging="190"/>
        <w:rPr/>
      </w:pPr>
      <w:r>
        <w:rPr>
          <w:rFonts w:ascii="Trebuchet MS" w:hAnsi="Trebuchet MS"/>
        </w:rPr>
        <w:t>‐</w:t>
      </w:r>
      <w:r>
        <w:rPr>
          <w:rFonts w:ascii="Trebuchet MS" w:hAnsi="Trebuchet MS"/>
          <w:spacing w:val="40"/>
        </w:rPr>
        <w:t xml:space="preserve"> </w:t>
      </w:r>
      <w:r>
        <w:rPr/>
        <w:t>технические</w:t>
      </w:r>
      <w:r>
        <w:rPr>
          <w:spacing w:val="80"/>
        </w:rPr>
        <w:t xml:space="preserve"> </w:t>
      </w:r>
      <w:r>
        <w:rPr/>
        <w:t>сбои</w:t>
      </w:r>
      <w:r>
        <w:rPr>
          <w:spacing w:val="80"/>
        </w:rPr>
        <w:t xml:space="preserve"> </w:t>
      </w:r>
      <w:r>
        <w:rPr/>
        <w:t>в</w:t>
      </w:r>
      <w:r>
        <w:rPr>
          <w:spacing w:val="80"/>
        </w:rPr>
        <w:t xml:space="preserve"> </w:t>
      </w:r>
      <w:r>
        <w:rPr/>
        <w:t>работе</w:t>
      </w:r>
      <w:r>
        <w:rPr>
          <w:spacing w:val="80"/>
        </w:rPr>
        <w:t xml:space="preserve"> </w:t>
      </w:r>
      <w:r>
        <w:rPr/>
        <w:t>интернет-сетей,</w:t>
      </w:r>
      <w:r>
        <w:rPr>
          <w:spacing w:val="80"/>
        </w:rPr>
        <w:t xml:space="preserve"> </w:t>
      </w:r>
      <w:r>
        <w:rPr/>
        <w:t>программного</w:t>
      </w:r>
      <w:r>
        <w:rPr>
          <w:spacing w:val="80"/>
        </w:rPr>
        <w:t xml:space="preserve"> </w:t>
      </w:r>
      <w:r>
        <w:rPr/>
        <w:t>обеспечения</w:t>
      </w:r>
      <w:r>
        <w:rPr>
          <w:spacing w:val="80"/>
        </w:rPr>
        <w:t xml:space="preserve"> </w:t>
      </w:r>
      <w:r>
        <w:rPr/>
        <w:t>и</w:t>
      </w:r>
      <w:r>
        <w:rPr>
          <w:spacing w:val="80"/>
        </w:rPr>
        <w:t xml:space="preserve"> </w:t>
      </w:r>
      <w:r>
        <w:rPr/>
        <w:t>других</w:t>
      </w:r>
      <w:r>
        <w:rPr>
          <w:spacing w:val="40"/>
        </w:rPr>
        <w:t xml:space="preserve"> </w:t>
      </w:r>
      <w:r>
        <w:rPr/>
        <w:t>технических средств, используемых для проведения Акции;</w:t>
      </w:r>
    </w:p>
    <w:p>
      <w:pPr>
        <w:pStyle w:val="Style17"/>
        <w:spacing w:before="20" w:after="0"/>
        <w:ind w:left="569" w:right="0" w:hanging="0"/>
        <w:rPr/>
      </w:pPr>
      <w:r>
        <w:rPr>
          <w:rFonts w:ascii="Trebuchet MS" w:hAnsi="Trebuchet MS"/>
        </w:rPr>
        <w:t>‐</w:t>
      </w:r>
      <w:r>
        <w:rPr>
          <w:rFonts w:ascii="Trebuchet MS" w:hAnsi="Trebuchet MS"/>
          <w:spacing w:val="37"/>
        </w:rPr>
        <w:t xml:space="preserve"> </w:t>
      </w:r>
      <w:r>
        <w:rPr/>
        <w:t>неправильное</w:t>
      </w:r>
      <w:r>
        <w:rPr>
          <w:spacing w:val="-6"/>
        </w:rPr>
        <w:t xml:space="preserve"> </w:t>
      </w:r>
      <w:r>
        <w:rPr/>
        <w:t>указание</w:t>
      </w:r>
      <w:r>
        <w:rPr>
          <w:spacing w:val="-8"/>
        </w:rPr>
        <w:t xml:space="preserve"> </w:t>
      </w:r>
      <w:r>
        <w:rPr/>
        <w:t>Участниками</w:t>
      </w:r>
      <w:r>
        <w:rPr>
          <w:spacing w:val="-5"/>
        </w:rPr>
        <w:t xml:space="preserve"> </w:t>
      </w:r>
      <w:r>
        <w:rPr/>
        <w:t>своих</w:t>
      </w:r>
      <w:r>
        <w:rPr>
          <w:spacing w:val="-4"/>
        </w:rPr>
        <w:t xml:space="preserve"> </w:t>
      </w:r>
      <w:r>
        <w:rPr/>
        <w:t>данных</w:t>
      </w:r>
      <w:r>
        <w:rPr>
          <w:spacing w:val="-5"/>
        </w:rPr>
        <w:t xml:space="preserve"> </w:t>
      </w:r>
      <w:r>
        <w:rPr/>
        <w:t>при</w:t>
      </w:r>
      <w:r>
        <w:rPr>
          <w:spacing w:val="-4"/>
        </w:rPr>
        <w:t xml:space="preserve"> </w:t>
      </w:r>
      <w:r>
        <w:rPr>
          <w:spacing w:val="-2"/>
        </w:rPr>
        <w:t>регистрации;</w:t>
      </w:r>
    </w:p>
    <w:p>
      <w:pPr>
        <w:pStyle w:val="Style17"/>
        <w:spacing w:before="146" w:after="0"/>
        <w:ind w:left="569" w:right="0" w:hanging="0"/>
        <w:rPr/>
      </w:pPr>
      <w:r>
        <w:rPr>
          <w:rFonts w:ascii="Trebuchet MS" w:hAnsi="Trebuchet MS"/>
        </w:rPr>
        <w:t>‐</w:t>
      </w:r>
      <w:r>
        <w:rPr>
          <w:rFonts w:ascii="Trebuchet MS" w:hAnsi="Trebuchet MS"/>
          <w:spacing w:val="38"/>
        </w:rPr>
        <w:t xml:space="preserve"> </w:t>
      </w:r>
      <w:r>
        <w:rPr/>
        <w:t>действия</w:t>
      </w:r>
      <w:r>
        <w:rPr>
          <w:spacing w:val="-4"/>
        </w:rPr>
        <w:t xml:space="preserve"> </w:t>
      </w:r>
      <w:r>
        <w:rPr/>
        <w:t>третьих</w:t>
      </w:r>
      <w:r>
        <w:rPr>
          <w:spacing w:val="-7"/>
        </w:rPr>
        <w:t xml:space="preserve"> </w:t>
      </w:r>
      <w:r>
        <w:rPr/>
        <w:t>лиц,</w:t>
      </w:r>
      <w:r>
        <w:rPr>
          <w:spacing w:val="-7"/>
        </w:rPr>
        <w:t xml:space="preserve"> </w:t>
      </w:r>
      <w:r>
        <w:rPr/>
        <w:t>повлекшие</w:t>
      </w:r>
      <w:r>
        <w:rPr>
          <w:spacing w:val="-5"/>
        </w:rPr>
        <w:t xml:space="preserve"> </w:t>
      </w:r>
      <w:r>
        <w:rPr/>
        <w:t>за</w:t>
      </w:r>
      <w:r>
        <w:rPr>
          <w:spacing w:val="-4"/>
        </w:rPr>
        <w:t xml:space="preserve"> </w:t>
      </w:r>
      <w:r>
        <w:rPr/>
        <w:t>собой</w:t>
      </w:r>
      <w:r>
        <w:rPr>
          <w:spacing w:val="-3"/>
        </w:rPr>
        <w:t xml:space="preserve"> </w:t>
      </w:r>
      <w:r>
        <w:rPr/>
        <w:t>нарушение</w:t>
      </w:r>
      <w:r>
        <w:rPr>
          <w:spacing w:val="-5"/>
        </w:rPr>
        <w:t xml:space="preserve"> </w:t>
      </w:r>
      <w:r>
        <w:rPr/>
        <w:t>условий</w:t>
      </w:r>
      <w:r>
        <w:rPr>
          <w:spacing w:val="-4"/>
        </w:rPr>
        <w:t xml:space="preserve"> </w:t>
      </w:r>
      <w:r>
        <w:rPr/>
        <w:t>проведения</w:t>
      </w:r>
      <w:r>
        <w:rPr>
          <w:spacing w:val="-4"/>
        </w:rPr>
        <w:t xml:space="preserve"> </w:t>
      </w:r>
      <w:r>
        <w:rPr>
          <w:spacing w:val="-2"/>
        </w:rPr>
        <w:t>Акции;</w:t>
      </w:r>
    </w:p>
    <w:p>
      <w:pPr>
        <w:pStyle w:val="Style17"/>
        <w:spacing w:before="146" w:after="0"/>
        <w:ind w:left="758" w:right="139" w:hanging="190"/>
        <w:jc w:val="both"/>
        <w:rPr/>
      </w:pPr>
      <w:r>
        <w:rPr>
          <w:rFonts w:ascii="Trebuchet MS" w:hAnsi="Trebuchet MS"/>
        </w:rPr>
        <w:t xml:space="preserve">‐ </w:t>
      </w:r>
      <w:r>
        <w:rPr/>
        <w:t>за отсутствие возможности связаться с Участником Акции (победителем Акции) по причине технического сбоя в сети связи, абонентом которой является Участник Акции (победитель Акции).</w:t>
      </w:r>
    </w:p>
    <w:p>
      <w:pPr>
        <w:pStyle w:val="Style17"/>
        <w:spacing w:before="275" w:after="0"/>
        <w:ind w:left="569" w:right="142" w:hanging="0"/>
        <w:jc w:val="both"/>
        <w:rPr/>
      </w:pPr>
      <w:r>
        <w:rPr/>
        <w:t>8.2 Организатор вправе в любое время вносить изменения в настоящее Положение и в условия</w:t>
      </w:r>
      <w:r>
        <w:rPr>
          <w:spacing w:val="78"/>
        </w:rPr>
        <w:t xml:space="preserve"> </w:t>
      </w:r>
      <w:r>
        <w:rPr/>
        <w:t>проведения</w:t>
      </w:r>
      <w:r>
        <w:rPr>
          <w:spacing w:val="79"/>
        </w:rPr>
        <w:t xml:space="preserve"> </w:t>
      </w:r>
      <w:r>
        <w:rPr/>
        <w:t>Акции</w:t>
      </w:r>
      <w:r>
        <w:rPr>
          <w:spacing w:val="79"/>
        </w:rPr>
        <w:t xml:space="preserve"> </w:t>
      </w:r>
      <w:r>
        <w:rPr/>
        <w:t>путем</w:t>
      </w:r>
      <w:r>
        <w:rPr>
          <w:spacing w:val="78"/>
        </w:rPr>
        <w:t xml:space="preserve"> </w:t>
      </w:r>
      <w:r>
        <w:rPr/>
        <w:t>утверждения</w:t>
      </w:r>
      <w:r>
        <w:rPr>
          <w:spacing w:val="79"/>
        </w:rPr>
        <w:t xml:space="preserve"> </w:t>
      </w:r>
      <w:r>
        <w:rPr/>
        <w:t>новой</w:t>
      </w:r>
      <w:r>
        <w:rPr>
          <w:spacing w:val="78"/>
        </w:rPr>
        <w:t xml:space="preserve"> </w:t>
      </w:r>
      <w:r>
        <w:rPr/>
        <w:t>редакции</w:t>
      </w:r>
      <w:r>
        <w:rPr>
          <w:spacing w:val="78"/>
        </w:rPr>
        <w:t xml:space="preserve"> </w:t>
      </w:r>
      <w:r>
        <w:rPr/>
        <w:t>Положения.</w:t>
      </w:r>
      <w:r>
        <w:rPr>
          <w:spacing w:val="79"/>
        </w:rPr>
        <w:t xml:space="preserve"> </w:t>
      </w:r>
      <w:r>
        <w:rPr/>
        <w:t>С</w:t>
      </w:r>
      <w:r>
        <w:rPr>
          <w:spacing w:val="79"/>
        </w:rPr>
        <w:t xml:space="preserve"> </w:t>
      </w:r>
      <w:r>
        <w:rPr>
          <w:spacing w:val="-4"/>
        </w:rPr>
        <w:t xml:space="preserve">даты </w:t>
      </w:r>
      <w:r>
        <w:rPr/>
        <w:t>вступления в силу изменений они применяются в равной степени ко всем Участникам Акции. Новая редакция доводится до сведения всех Покупателей путем ее опубликования  в сети Интернет по адресу: https://diamondsofyakutia.ru. Участники Акции должны самостоятельно</w:t>
      </w:r>
      <w:r>
        <w:rPr>
          <w:spacing w:val="-16"/>
        </w:rPr>
        <w:t xml:space="preserve"> </w:t>
      </w:r>
      <w:r>
        <w:rPr/>
        <w:t>отслеживать</w:t>
      </w:r>
      <w:r>
        <w:rPr>
          <w:spacing w:val="-12"/>
        </w:rPr>
        <w:t xml:space="preserve"> </w:t>
      </w:r>
      <w:r>
        <w:rPr/>
        <w:t>вносимые</w:t>
      </w:r>
      <w:r>
        <w:rPr>
          <w:spacing w:val="-14"/>
        </w:rPr>
        <w:t xml:space="preserve"> </w:t>
      </w:r>
      <w:r>
        <w:rPr/>
        <w:t>Организатором</w:t>
      </w:r>
      <w:r>
        <w:rPr>
          <w:spacing w:val="-14"/>
        </w:rPr>
        <w:t xml:space="preserve"> </w:t>
      </w:r>
      <w:r>
        <w:rPr/>
        <w:t>изменения</w:t>
      </w:r>
      <w:r>
        <w:rPr>
          <w:spacing w:val="-13"/>
        </w:rPr>
        <w:t xml:space="preserve"> </w:t>
      </w:r>
      <w:r>
        <w:rPr/>
        <w:t>в</w:t>
      </w:r>
      <w:r>
        <w:rPr>
          <w:spacing w:val="-14"/>
        </w:rPr>
        <w:t xml:space="preserve"> </w:t>
      </w:r>
      <w:r>
        <w:rPr/>
        <w:t>настоящее</w:t>
      </w:r>
      <w:r>
        <w:rPr>
          <w:spacing w:val="-14"/>
        </w:rPr>
        <w:t xml:space="preserve"> </w:t>
      </w:r>
      <w:r>
        <w:rPr>
          <w:spacing w:val="-2"/>
        </w:rPr>
        <w:t>Положение.</w:t>
      </w:r>
    </w:p>
    <w:p>
      <w:pPr>
        <w:pStyle w:val="Style17"/>
        <w:rPr/>
      </w:pPr>
      <w:r>
        <w:rPr/>
      </w:r>
    </w:p>
    <w:p>
      <w:pPr>
        <w:pStyle w:val="Style17"/>
        <w:ind w:left="569" w:right="0" w:hanging="0"/>
        <w:jc w:val="both"/>
        <w:rPr/>
      </w:pPr>
      <w:r>
        <w:rPr/>
        <w:t>8.3.</w:t>
      </w:r>
      <w:r>
        <w:rPr>
          <w:spacing w:val="-5"/>
        </w:rPr>
        <w:t xml:space="preserve"> </w:t>
      </w:r>
      <w:r>
        <w:rPr>
          <w:spacing w:val="-2"/>
        </w:rPr>
        <w:t xml:space="preserve"> </w:t>
      </w:r>
      <w:bookmarkStart w:id="23" w:name="__DdeLink__17909_1168494947"/>
      <w:r>
        <w:rPr>
          <w:spacing w:val="-2"/>
          <w:sz w:val="24"/>
        </w:rPr>
        <w:t xml:space="preserve">Организатор вправе в любое время до подведения итогов отменить проведение Акции без уведомления Участников Акции, но с обязательной публикацией 1 (один) день до даты вступления такой отмены в силу на сайте Организатора по адресу: </w:t>
      </w:r>
      <w:r>
        <w:rPr>
          <w:spacing w:val="-2"/>
          <w:sz w:val="24"/>
          <w:szCs w:val="24"/>
        </w:rPr>
        <w:t xml:space="preserve"> </w:t>
      </w:r>
      <w:hyperlink r:id="rId8">
        <w:bookmarkStart w:id="24" w:name="__DdeLink__2528_294931267_Копия_1_Копия_"/>
        <w:r>
          <w:rPr>
            <w:rStyle w:val="-"/>
            <w:spacing w:val="-2"/>
            <w:sz w:val="24"/>
            <w:szCs w:val="24"/>
          </w:rPr>
          <w:t>https://</w:t>
        </w:r>
        <w:bookmarkStart w:id="25" w:name="__DdeLink__2340_294931267_Копия_1_Копия_"/>
        <w:r>
          <w:rPr>
            <w:rStyle w:val="-"/>
            <w:spacing w:val="-2"/>
            <w:sz w:val="24"/>
            <w:szCs w:val="24"/>
          </w:rPr>
          <w:t>diamondsofyakutia.ru</w:t>
        </w:r>
      </w:hyperlink>
      <w:bookmarkEnd w:id="24"/>
      <w:bookmarkEnd w:id="25"/>
      <w:r>
        <w:rPr>
          <w:spacing w:val="-2"/>
          <w:sz w:val="24"/>
          <w:szCs w:val="24"/>
        </w:rPr>
        <w:t xml:space="preserve">, </w:t>
      </w:r>
      <w:bookmarkStart w:id="26" w:name="__DdeLink__17917_1168494947"/>
      <w:r>
        <w:rPr>
          <w:spacing w:val="-2"/>
          <w:sz w:val="24"/>
          <w:szCs w:val="24"/>
        </w:rPr>
        <w:t>а также в телеграм-канале Организатора: https://t.me/diamondsofyakutia.</w:t>
      </w:r>
      <w:bookmarkEnd w:id="23"/>
      <w:bookmarkEnd w:id="26"/>
    </w:p>
    <w:p>
      <w:pPr>
        <w:pStyle w:val="Style17"/>
        <w:rPr/>
      </w:pPr>
      <w:r>
        <w:rPr/>
      </w:r>
    </w:p>
    <w:p>
      <w:pPr>
        <w:pStyle w:val="1"/>
        <w:numPr>
          <w:ilvl w:val="0"/>
          <w:numId w:val="1"/>
        </w:numPr>
        <w:tabs>
          <w:tab w:val="clear" w:pos="720"/>
          <w:tab w:val="left" w:pos="809" w:leader="none"/>
        </w:tabs>
        <w:spacing w:lineRule="auto" w:line="240" w:before="0" w:after="0"/>
        <w:ind w:left="809" w:right="0" w:hanging="240"/>
        <w:jc w:val="left"/>
        <w:rPr/>
      </w:pPr>
      <w:r>
        <w:rPr/>
        <w:t>Заключительные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</w:p>
    <w:p>
      <w:pPr>
        <w:pStyle w:val="Style17"/>
        <w:rPr>
          <w:b/>
        </w:rPr>
      </w:pPr>
      <w:r>
        <w:rPr>
          <w:b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051" w:leader="none"/>
        </w:tabs>
        <w:spacing w:lineRule="auto" w:line="240" w:before="0" w:after="0"/>
        <w:ind w:left="569" w:right="136" w:hanging="0"/>
        <w:jc w:val="left"/>
        <w:rPr>
          <w:sz w:val="24"/>
        </w:rPr>
      </w:pPr>
      <w:r>
        <w:rPr>
          <w:sz w:val="24"/>
        </w:rPr>
        <w:t>Все</w:t>
      </w:r>
      <w:r>
        <w:rPr>
          <w:spacing w:val="40"/>
          <w:sz w:val="24"/>
        </w:rPr>
        <w:t xml:space="preserve"> </w:t>
      </w:r>
      <w:r>
        <w:rPr>
          <w:sz w:val="24"/>
        </w:rPr>
        <w:t>споры,</w:t>
      </w:r>
      <w:r>
        <w:rPr>
          <w:spacing w:val="40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связи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Акции,</w:t>
      </w:r>
      <w:r>
        <w:rPr>
          <w:spacing w:val="40"/>
          <w:sz w:val="24"/>
        </w:rPr>
        <w:t xml:space="preserve"> </w:t>
      </w:r>
      <w:r>
        <w:rPr>
          <w:sz w:val="24"/>
        </w:rPr>
        <w:t>разрешаются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порядке, предусмотренном действующим законодательством Российской Федерации по месту нахождения Организатора.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051" w:leader="none"/>
        </w:tabs>
        <w:spacing w:lineRule="auto" w:line="240" w:before="0" w:after="0"/>
        <w:ind w:left="569" w:right="136" w:hanging="0"/>
        <w:jc w:val="left"/>
        <w:rPr>
          <w:sz w:val="24"/>
        </w:rPr>
      </w:pPr>
      <w:r>
        <w:rPr>
          <w:sz w:val="24"/>
        </w:rPr>
        <w:t>Настоящее Положение вступает в силу с момента его опубликования на официальном сайте Организатора в сети Интернет по адресу: .</w:t>
      </w:r>
      <w:hyperlink r:id="rId9">
        <w:r>
          <w:rPr>
            <w:rStyle w:val="-"/>
            <w:color w:val="auto"/>
            <w:sz w:val="24"/>
            <w:u w:val="none"/>
          </w:rPr>
          <w:t>https://diamondsofyakutia.ru</w:t>
        </w:r>
      </w:hyperlink>
      <w:r>
        <w:rPr>
          <w:rStyle w:val="-"/>
          <w:color w:val="auto"/>
          <w:sz w:val="24"/>
          <w:u w:val="none"/>
        </w:rPr>
        <w:t xml:space="preserve">, </w:t>
      </w:r>
      <w:r>
        <w:rPr>
          <w:rStyle w:val="-"/>
          <w:color w:val="auto"/>
          <w:spacing w:val="-2"/>
          <w:sz w:val="24"/>
          <w:szCs w:val="24"/>
          <w:u w:val="none"/>
        </w:rPr>
        <w:t>а также в телеграм-канале Организатора: https://t.me/diamondsofyakutia.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93" w:leader="none"/>
        </w:tabs>
        <w:spacing w:lineRule="auto" w:line="240" w:before="0" w:after="0"/>
        <w:ind w:left="0" w:right="141" w:hanging="0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93" w:leader="none"/>
        </w:tabs>
        <w:spacing w:lineRule="auto" w:line="240" w:before="0" w:after="0"/>
        <w:ind w:left="0" w:right="141" w:hanging="0"/>
        <w:jc w:val="both"/>
        <w:rPr>
          <w:sz w:val="24"/>
        </w:rPr>
      </w:pPr>
      <w:r>
        <w:rPr/>
      </w:r>
      <w:bookmarkStart w:id="27" w:name="__DdeLink__19617_1825313331_Копия_1"/>
      <w:bookmarkStart w:id="28" w:name="__DdeLink__19617_1825313331_Копия_1"/>
      <w:bookmarkEnd w:id="28"/>
    </w:p>
    <w:sectPr>
      <w:type w:val="continuous"/>
      <w:pgSz w:w="11906" w:h="16838"/>
      <w:pgMar w:left="1133" w:right="567" w:gutter="0" w:header="0" w:top="567" w:footer="567" w:bottom="1133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quote-cjk-patch">
    <w:altName w:val="Inter"/>
    <w:charset w:val="01"/>
    <w:family w:val="roman"/>
    <w:pitch w:val="default"/>
  </w:font>
  <w:font w:name="Trebuchet MS">
    <w:charset w:val="01"/>
    <w:family w:val="roman"/>
    <w:pitch w:val="default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9" w:hanging="360"/>
      </w:pPr>
      <w:rPr>
        <w:sz w:val="24"/>
        <w:spacing w:val="0"/>
        <w:i w:val="false"/>
        <w:b/>
        <w:szCs w:val="24"/>
        <w:iCs w:val="false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9" w:hanging="432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-"/>
      <w:lvlJc w:val="left"/>
      <w:pPr>
        <w:tabs>
          <w:tab w:val="num" w:pos="0"/>
        </w:tabs>
        <w:ind w:left="569" w:hanging="140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980" w:hanging="1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060" w:hanging="1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59" w:hanging="1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059" w:hanging="1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559" w:hanging="1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058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809" w:right="0" w:hanging="24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80"/>
      <w:u w:val="single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Style14">
    <w:name w:val="Emphasis"/>
    <w:qFormat/>
    <w:rPr>
      <w:i/>
      <w:iCs/>
    </w:rPr>
  </w:style>
  <w:style w:type="character" w:styleId="Style15">
    <w:name w:val="FollowedHyperlink"/>
    <w:rPr>
      <w:color w:val="800000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>
      <w:ind w:left="569" w:right="0" w:hanging="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spacing w:before="92" w:after="0"/>
      <w:ind w:left="422" w:right="0" w:hanging="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Колонтитул"/>
    <w:basedOn w:val="Normal"/>
    <w:qFormat/>
    <w:pPr>
      <w:suppressLineNumbers/>
      <w:tabs>
        <w:tab w:val="clear" w:pos="720"/>
        <w:tab w:val="center" w:pos="5032" w:leader="none"/>
        <w:tab w:val="right" w:pos="10065" w:leader="none"/>
      </w:tabs>
    </w:pPr>
    <w:rPr/>
  </w:style>
  <w:style w:type="paragraph" w:styleId="Style24">
    <w:name w:val="Footer"/>
    <w:basedOn w:val="Style23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iamondsofyakutia.ru/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hyperlink" Target="https://diamondsofyakutia.ru/" TargetMode="External"/><Relationship Id="rId7" Type="http://schemas.openxmlformats.org/officeDocument/2006/relationships/hyperlink" Target="http://www.albank.ru/" TargetMode="External"/><Relationship Id="rId8" Type="http://schemas.openxmlformats.org/officeDocument/2006/relationships/hyperlink" Target="https://diamondsofyakutia.ru/" TargetMode="External"/><Relationship Id="rId9" Type="http://schemas.openxmlformats.org/officeDocument/2006/relationships/hyperlink" Target="https://diamondsofyakutia.ru/" TargetMode="Externa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2048</TotalTime>
  <Application>LibreOffice/7.5.2.1$Linux_X86_64 LibreOffice_project/50$Build-1</Application>
  <AppVersion>15.0000</AppVersion>
  <Pages>5</Pages>
  <Words>1847</Words>
  <Characters>12373</Characters>
  <CharactersWithSpaces>14123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2025-10-08T06:01:02Z</dcterms:created>
  <dc:creator>Иванов Иван Александрович</dc:creator>
  <dc:description/>
  <dc:language>ru-RU</dc:language>
  <cp:lastModifiedBy/>
  <cp:lastPrinted>2025-11-05T09:49:18Z</cp:lastPrinted>
  <dcterms:modified xsi:type="dcterms:W3CDTF">2025-11-05T14:47:33Z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2019</vt:lpwstr>
  </property>
</Properties>
</file>